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05E3" w14:textId="61D44AE5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1A732B">
        <w:rPr>
          <w:rFonts w:ascii="Times New Roman" w:eastAsia="SimSun" w:hAnsi="Times New Roman" w:cs="Times New Roman"/>
          <w:b/>
          <w:color w:val="000000"/>
          <w:sz w:val="28"/>
          <w:szCs w:val="28"/>
          <w:highlight w:val="yellow"/>
          <w:lang w:eastAsia="zh-CN"/>
        </w:rPr>
        <w:t>[</w:t>
      </w:r>
      <w:r w:rsidR="002F32E9">
        <w:rPr>
          <w:rFonts w:ascii="Times New Roman" w:eastAsia="SimSun" w:hAnsi="Times New Roman" w:cs="Times New Roman"/>
          <w:b/>
          <w:color w:val="000000"/>
          <w:sz w:val="28"/>
          <w:szCs w:val="28"/>
          <w:highlight w:val="yellow"/>
          <w:lang w:eastAsia="zh-CN"/>
        </w:rPr>
        <w:t>Agency’s</w:t>
      </w:r>
      <w:r w:rsidRPr="001A732B">
        <w:rPr>
          <w:rFonts w:ascii="Times New Roman" w:eastAsia="SimSun" w:hAnsi="Times New Roman" w:cs="Times New Roman"/>
          <w:b/>
          <w:color w:val="000000"/>
          <w:sz w:val="28"/>
          <w:szCs w:val="28"/>
          <w:highlight w:val="yellow"/>
          <w:lang w:eastAsia="zh-CN"/>
        </w:rPr>
        <w:t xml:space="preserve"> Name]</w:t>
      </w:r>
    </w:p>
    <w:p w14:paraId="2E419010" w14:textId="59C5C301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1A732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Resettlement Program</w:t>
      </w:r>
    </w:p>
    <w:p w14:paraId="244081F1" w14:textId="2DB26E7D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Cash-Based </w:t>
      </w:r>
      <w:r w:rsidR="00CC395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APA </w:t>
      </w:r>
      <w:r w:rsidR="00CC395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Program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Model</w:t>
      </w:r>
      <w:r w:rsidRPr="001A732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Policy &amp; Procedures</w:t>
      </w:r>
    </w:p>
    <w:p w14:paraId="7B90EF7B" w14:textId="5CCE19F8" w:rsidR="00FC0AED" w:rsidRPr="00D37BFE" w:rsidRDefault="00FC0AED" w:rsidP="001A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F15B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2B38CF" w14:textId="307F8ED5" w:rsidR="007836DD" w:rsidRDefault="001A732B" w:rsidP="002F3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FE">
        <w:rPr>
          <w:rFonts w:ascii="Times New Roman" w:hAnsi="Times New Roman" w:cs="Times New Roman"/>
          <w:sz w:val="24"/>
          <w:szCs w:val="24"/>
        </w:rPr>
        <w:t>______</w:t>
      </w:r>
      <w:r w:rsidRPr="001A732B">
        <w:rPr>
          <w:rFonts w:ascii="Times New Roman" w:hAnsi="Times New Roman" w:cs="Times New Roman"/>
          <w:sz w:val="24"/>
          <w:szCs w:val="24"/>
          <w:highlight w:val="yellow"/>
          <w:u w:val="single"/>
        </w:rPr>
        <w:t>[agency name]</w:t>
      </w:r>
      <w:r w:rsidRPr="00D37BFE">
        <w:rPr>
          <w:rFonts w:ascii="Times New Roman" w:hAnsi="Times New Roman" w:cs="Times New Roman"/>
          <w:sz w:val="24"/>
          <w:szCs w:val="24"/>
        </w:rPr>
        <w:t>______</w:t>
      </w:r>
      <w:r w:rsidRPr="001A732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has developed </w:t>
      </w:r>
      <w:r w:rsidRPr="001A732B">
        <w:rPr>
          <w:rFonts w:ascii="TimesNewRomanPSMT" w:hAnsi="TimesNewRomanPSMT" w:cs="TimesNewRomanPSMT"/>
          <w:sz w:val="24"/>
          <w:szCs w:val="24"/>
        </w:rPr>
        <w:t>a policy to allow certain A</w:t>
      </w:r>
      <w:r w:rsidR="002F32E9">
        <w:rPr>
          <w:rFonts w:ascii="TimesNewRomanPSMT" w:hAnsi="TimesNewRomanPSMT" w:cs="TimesNewRomanPSMT"/>
          <w:sz w:val="24"/>
          <w:szCs w:val="24"/>
        </w:rPr>
        <w:t xml:space="preserve">fghan </w:t>
      </w:r>
      <w:r w:rsidRPr="001A732B">
        <w:rPr>
          <w:rFonts w:ascii="TimesNewRomanPSMT" w:hAnsi="TimesNewRomanPSMT" w:cs="TimesNewRomanPSMT"/>
          <w:sz w:val="24"/>
          <w:szCs w:val="24"/>
        </w:rPr>
        <w:t>P</w:t>
      </w:r>
      <w:r w:rsidR="002F32E9">
        <w:rPr>
          <w:rFonts w:ascii="TimesNewRomanPSMT" w:hAnsi="TimesNewRomanPSMT" w:cs="TimesNewRomanPSMT"/>
          <w:sz w:val="24"/>
          <w:szCs w:val="24"/>
        </w:rPr>
        <w:t xml:space="preserve">lacement and </w:t>
      </w:r>
      <w:r w:rsidRPr="001A732B">
        <w:rPr>
          <w:rFonts w:ascii="TimesNewRomanPSMT" w:hAnsi="TimesNewRomanPSMT" w:cs="TimesNewRomanPSMT"/>
          <w:sz w:val="24"/>
          <w:szCs w:val="24"/>
        </w:rPr>
        <w:t>A</w:t>
      </w:r>
      <w:r w:rsidR="002F32E9">
        <w:rPr>
          <w:rFonts w:ascii="TimesNewRomanPSMT" w:hAnsi="TimesNewRomanPSMT" w:cs="TimesNewRomanPSMT"/>
          <w:sz w:val="24"/>
          <w:szCs w:val="24"/>
        </w:rPr>
        <w:t>ssistance (APA)</w:t>
      </w:r>
      <w:r w:rsidRPr="001A732B">
        <w:rPr>
          <w:rFonts w:ascii="TimesNewRomanPSMT" w:hAnsi="TimesNewRomanPSMT" w:cs="TimesNewRomanPSMT"/>
          <w:sz w:val="24"/>
          <w:szCs w:val="24"/>
        </w:rPr>
        <w:t xml:space="preserve"> program</w:t>
      </w:r>
      <w:r w:rsidRPr="001A732B">
        <w:rPr>
          <w:rFonts w:ascii="TimesNewRomanPSMT" w:hAnsi="TimesNewRomanPSMT" w:cs="TimesNewRomanPSMT"/>
          <w:sz w:val="24"/>
          <w:szCs w:val="24"/>
        </w:rPr>
        <w:t xml:space="preserve"> </w:t>
      </w:r>
      <w:r w:rsidRPr="001A732B">
        <w:rPr>
          <w:rFonts w:ascii="TimesNewRomanPSMT" w:hAnsi="TimesNewRomanPSMT" w:cs="TimesNewRomanPSMT"/>
          <w:sz w:val="24"/>
          <w:szCs w:val="24"/>
        </w:rPr>
        <w:t>beneficiaries to forgo some or all components of the APA Program, and instead receive</w:t>
      </w:r>
      <w:r w:rsidRPr="001A732B">
        <w:rPr>
          <w:rFonts w:ascii="TimesNewRomanPSMT" w:hAnsi="TimesNewRomanPSMT" w:cs="TimesNewRomanPSMT"/>
          <w:sz w:val="24"/>
          <w:szCs w:val="24"/>
        </w:rPr>
        <w:t xml:space="preserve"> </w:t>
      </w:r>
      <w:r w:rsidRPr="001A732B">
        <w:rPr>
          <w:rFonts w:ascii="TimesNewRomanPSMT" w:hAnsi="TimesNewRomanPSMT" w:cs="TimesNewRomanPSMT"/>
          <w:sz w:val="24"/>
          <w:szCs w:val="24"/>
        </w:rPr>
        <w:t xml:space="preserve">only the direct assistance portion of the APA per capita. </w:t>
      </w:r>
      <w:r w:rsidR="002F32E9" w:rsidRPr="002F32E9">
        <w:rPr>
          <w:rFonts w:ascii="Times New Roman" w:hAnsi="Times New Roman" w:cs="Times New Roman"/>
          <w:sz w:val="24"/>
          <w:szCs w:val="24"/>
        </w:rPr>
        <w:t xml:space="preserve">The following policy applies only to </w:t>
      </w:r>
      <w:r w:rsidR="002F32E9" w:rsidRPr="002F32E9">
        <w:rPr>
          <w:rFonts w:ascii="Times New Roman" w:hAnsi="Times New Roman" w:cs="Times New Roman"/>
          <w:sz w:val="24"/>
          <w:szCs w:val="24"/>
        </w:rPr>
        <w:t>APA</w:t>
      </w:r>
      <w:r w:rsidR="002F32E9" w:rsidRPr="002F32E9">
        <w:rPr>
          <w:rFonts w:ascii="Times New Roman" w:hAnsi="Times New Roman" w:cs="Times New Roman"/>
          <w:sz w:val="24"/>
          <w:szCs w:val="24"/>
        </w:rPr>
        <w:t xml:space="preserve"> program beneficiaries allocated/assured to </w:t>
      </w:r>
      <w:r w:rsidR="002F32E9" w:rsidRPr="002F32E9">
        <w:rPr>
          <w:rFonts w:ascii="Times New Roman" w:hAnsi="Times New Roman" w:cs="Times New Roman"/>
          <w:sz w:val="24"/>
          <w:szCs w:val="24"/>
        </w:rPr>
        <w:t>this agency</w:t>
      </w:r>
      <w:r w:rsidR="002F32E9" w:rsidRPr="002F32E9">
        <w:rPr>
          <w:rFonts w:ascii="Times New Roman" w:hAnsi="Times New Roman" w:cs="Times New Roman"/>
          <w:sz w:val="24"/>
          <w:szCs w:val="24"/>
        </w:rPr>
        <w:t>.</w:t>
      </w:r>
      <w:r w:rsidR="002F32E9">
        <w:rPr>
          <w:rFonts w:ascii="Times New Roman" w:hAnsi="Times New Roman" w:cs="Times New Roman"/>
          <w:sz w:val="24"/>
          <w:szCs w:val="24"/>
        </w:rPr>
        <w:t xml:space="preserve"> </w:t>
      </w:r>
      <w:r w:rsidR="007836DD">
        <w:rPr>
          <w:rFonts w:ascii="Times New Roman" w:hAnsi="Times New Roman" w:cs="Times New Roman"/>
          <w:sz w:val="24"/>
          <w:szCs w:val="24"/>
        </w:rPr>
        <w:t xml:space="preserve">This model may be used in conjunction with the service-based model; therefore some cases </w:t>
      </w:r>
      <w:r w:rsidR="00A355C2">
        <w:rPr>
          <w:rFonts w:ascii="Times New Roman" w:hAnsi="Times New Roman" w:cs="Times New Roman"/>
          <w:sz w:val="24"/>
          <w:szCs w:val="24"/>
        </w:rPr>
        <w:t>might</w:t>
      </w:r>
      <w:r w:rsidR="007836DD">
        <w:rPr>
          <w:rFonts w:ascii="Times New Roman" w:hAnsi="Times New Roman" w:cs="Times New Roman"/>
          <w:sz w:val="24"/>
          <w:szCs w:val="24"/>
        </w:rPr>
        <w:t xml:space="preserve"> receive the entire direct assistance </w:t>
      </w:r>
      <w:r w:rsidR="00D644EC">
        <w:rPr>
          <w:rFonts w:ascii="Times New Roman" w:hAnsi="Times New Roman" w:cs="Times New Roman"/>
          <w:sz w:val="24"/>
          <w:szCs w:val="24"/>
        </w:rPr>
        <w:t xml:space="preserve">amount </w:t>
      </w:r>
      <w:r w:rsidR="007836DD">
        <w:rPr>
          <w:rFonts w:ascii="Times New Roman" w:hAnsi="Times New Roman" w:cs="Times New Roman"/>
          <w:sz w:val="24"/>
          <w:szCs w:val="24"/>
        </w:rPr>
        <w:t xml:space="preserve">while others </w:t>
      </w:r>
      <w:r w:rsidR="00A355C2">
        <w:rPr>
          <w:rFonts w:ascii="Times New Roman" w:hAnsi="Times New Roman" w:cs="Times New Roman"/>
          <w:sz w:val="24"/>
          <w:szCs w:val="24"/>
        </w:rPr>
        <w:t>might</w:t>
      </w:r>
      <w:r w:rsidR="007836DD">
        <w:rPr>
          <w:rFonts w:ascii="Times New Roman" w:hAnsi="Times New Roman" w:cs="Times New Roman"/>
          <w:sz w:val="24"/>
          <w:szCs w:val="24"/>
        </w:rPr>
        <w:t xml:space="preserve"> receive</w:t>
      </w:r>
      <w:r w:rsidR="00A355C2">
        <w:rPr>
          <w:rFonts w:ascii="Times New Roman" w:hAnsi="Times New Roman" w:cs="Times New Roman"/>
          <w:sz w:val="24"/>
          <w:szCs w:val="24"/>
        </w:rPr>
        <w:t xml:space="preserve"> only</w:t>
      </w:r>
      <w:r w:rsidR="007836DD">
        <w:rPr>
          <w:rFonts w:ascii="Times New Roman" w:hAnsi="Times New Roman" w:cs="Times New Roman"/>
          <w:sz w:val="24"/>
          <w:szCs w:val="24"/>
        </w:rPr>
        <w:t xml:space="preserve"> the </w:t>
      </w:r>
      <w:r w:rsidR="00D644EC">
        <w:rPr>
          <w:rFonts w:ascii="Times New Roman" w:hAnsi="Times New Roman" w:cs="Times New Roman"/>
          <w:sz w:val="24"/>
          <w:szCs w:val="24"/>
        </w:rPr>
        <w:t>unused</w:t>
      </w:r>
      <w:r w:rsidR="007836DD">
        <w:rPr>
          <w:rFonts w:ascii="Times New Roman" w:hAnsi="Times New Roman" w:cs="Times New Roman"/>
          <w:sz w:val="24"/>
          <w:szCs w:val="24"/>
        </w:rPr>
        <w:t xml:space="preserve"> portion</w:t>
      </w:r>
      <w:r w:rsidR="00A355C2">
        <w:rPr>
          <w:rFonts w:ascii="Times New Roman" w:hAnsi="Times New Roman" w:cs="Times New Roman"/>
          <w:sz w:val="24"/>
          <w:szCs w:val="24"/>
        </w:rPr>
        <w:t xml:space="preserve"> of direct assistance</w:t>
      </w:r>
      <w:r w:rsidR="007836DD">
        <w:rPr>
          <w:rFonts w:ascii="Times New Roman" w:hAnsi="Times New Roman" w:cs="Times New Roman"/>
          <w:sz w:val="24"/>
          <w:szCs w:val="24"/>
        </w:rPr>
        <w:t>.</w:t>
      </w:r>
      <w:r w:rsidR="007836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A558E" w14:textId="77777777" w:rsidR="007836DD" w:rsidRDefault="007836DD" w:rsidP="002F32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43A9" w14:textId="550FE0F7" w:rsidR="007836DD" w:rsidRPr="007836DD" w:rsidRDefault="007836DD" w:rsidP="002F32E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Procedures</w:t>
      </w:r>
      <w:r w:rsidR="00CC3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Case File Documentation</w:t>
      </w:r>
    </w:p>
    <w:p w14:paraId="48E16229" w14:textId="78260850" w:rsidR="002F32E9" w:rsidRPr="00D37BFE" w:rsidRDefault="002F32E9" w:rsidP="002F32E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will determine eligibility for this model based on an individual assessment of each case member’s needs as documented on the APA service plan</w:t>
      </w:r>
      <w:r w:rsidR="00CC3952">
        <w:rPr>
          <w:rFonts w:ascii="Times New Roman" w:hAnsi="Times New Roman" w:cs="Times New Roman"/>
          <w:sz w:val="24"/>
          <w:szCs w:val="24"/>
        </w:rPr>
        <w:t xml:space="preserve"> </w:t>
      </w:r>
      <w:r w:rsidR="00CC3952">
        <w:rPr>
          <w:rFonts w:ascii="Times New Roman" w:hAnsi="Times New Roman" w:cs="Times New Roman"/>
          <w:sz w:val="24"/>
          <w:szCs w:val="24"/>
        </w:rPr>
        <w:t>(USCCB/MRS form APA-03)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3952">
        <w:rPr>
          <w:rFonts w:ascii="TimesNewRomanPSMT" w:hAnsi="TimesNewRomanPSMT" w:cs="TimesNewRomanPSMT"/>
          <w:sz w:val="24"/>
          <w:szCs w:val="24"/>
        </w:rPr>
        <w:t>The case’s eligibility category will be documented on the service plan under “Cash-Based APA Program Model” in addition to documenting needs/services (if any) under “Service-Based APA Program Model.”</w:t>
      </w:r>
      <w:r w:rsidR="00CC39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7836DD">
        <w:rPr>
          <w:rFonts w:ascii="Times New Roman" w:hAnsi="Times New Roman" w:cs="Times New Roman"/>
          <w:sz w:val="24"/>
          <w:szCs w:val="24"/>
        </w:rPr>
        <w:t>the case meets</w:t>
      </w:r>
      <w:r>
        <w:rPr>
          <w:rFonts w:ascii="Times New Roman" w:hAnsi="Times New Roman" w:cs="Times New Roman"/>
          <w:sz w:val="24"/>
          <w:szCs w:val="24"/>
        </w:rPr>
        <w:t xml:space="preserve"> the established eligibility criteria below, all adult case members will provide informed consent </w:t>
      </w:r>
      <w:r w:rsidR="007836DD">
        <w:rPr>
          <w:rFonts w:ascii="Times New Roman" w:hAnsi="Times New Roman" w:cs="Times New Roman"/>
          <w:sz w:val="24"/>
          <w:szCs w:val="24"/>
        </w:rPr>
        <w:t>by signing the case’s</w:t>
      </w:r>
      <w:r>
        <w:rPr>
          <w:rFonts w:ascii="Times New Roman" w:hAnsi="Times New Roman" w:cs="Times New Roman"/>
          <w:sz w:val="24"/>
          <w:szCs w:val="24"/>
        </w:rPr>
        <w:t xml:space="preserve"> service plan</w:t>
      </w:r>
      <w:r w:rsidR="00783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 receiving th</w:t>
      </w:r>
      <w:r w:rsidR="007836DD">
        <w:rPr>
          <w:rFonts w:ascii="Times New Roman" w:hAnsi="Times New Roman" w:cs="Times New Roman"/>
          <w:sz w:val="24"/>
          <w:szCs w:val="24"/>
        </w:rPr>
        <w:t xml:space="preserve">e applicable </w:t>
      </w:r>
      <w:r>
        <w:rPr>
          <w:rFonts w:ascii="Times New Roman" w:hAnsi="Times New Roman" w:cs="Times New Roman"/>
          <w:sz w:val="24"/>
          <w:szCs w:val="24"/>
        </w:rPr>
        <w:t xml:space="preserve">direct assistance portion of the APA per capita. </w:t>
      </w:r>
      <w:r w:rsidR="00CC3952">
        <w:rPr>
          <w:rFonts w:ascii="Times New Roman" w:hAnsi="Times New Roman" w:cs="Times New Roman"/>
          <w:sz w:val="24"/>
          <w:szCs w:val="24"/>
        </w:rPr>
        <w:t>At least one</w:t>
      </w:r>
      <w:r w:rsidR="007836DD">
        <w:rPr>
          <w:rFonts w:ascii="Times New Roman" w:hAnsi="Times New Roman" w:cs="Times New Roman"/>
          <w:sz w:val="24"/>
          <w:szCs w:val="24"/>
        </w:rPr>
        <w:t xml:space="preserve"> adult case member will also sign USCCB/MRS form APA-12 (Client Acknowledgement of Receipt of Direct Assistance</w:t>
      </w:r>
      <w:proofErr w:type="gramStart"/>
      <w:r w:rsidR="007836D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836DD">
        <w:rPr>
          <w:rFonts w:ascii="Times New Roman" w:hAnsi="Times New Roman" w:cs="Times New Roman"/>
          <w:sz w:val="24"/>
          <w:szCs w:val="24"/>
        </w:rPr>
        <w:t xml:space="preserve"> and the disbursement will be included on the</w:t>
      </w:r>
      <w:r w:rsidR="00CC3952">
        <w:rPr>
          <w:rFonts w:ascii="Times New Roman" w:hAnsi="Times New Roman" w:cs="Times New Roman"/>
          <w:sz w:val="24"/>
          <w:szCs w:val="24"/>
        </w:rPr>
        <w:t xml:space="preserve"> case’s</w:t>
      </w:r>
      <w:r w:rsidR="007836DD">
        <w:rPr>
          <w:rFonts w:ascii="Times New Roman" w:hAnsi="Times New Roman" w:cs="Times New Roman"/>
          <w:sz w:val="24"/>
          <w:szCs w:val="24"/>
        </w:rPr>
        <w:t xml:space="preserve"> financial summary such as USCCB/MRS form APA-05 (Financial Record). </w:t>
      </w:r>
      <w:r w:rsidR="0076269D">
        <w:rPr>
          <w:rFonts w:ascii="Times New Roman" w:hAnsi="Times New Roman" w:cs="Times New Roman"/>
          <w:sz w:val="24"/>
          <w:szCs w:val="24"/>
        </w:rPr>
        <w:t>All relevant forms and source documentation (e.g., copies of check</w:t>
      </w:r>
      <w:r w:rsidR="00CC3952">
        <w:rPr>
          <w:rFonts w:ascii="Times New Roman" w:hAnsi="Times New Roman" w:cs="Times New Roman"/>
          <w:sz w:val="24"/>
          <w:szCs w:val="24"/>
        </w:rPr>
        <w:t>s</w:t>
      </w:r>
      <w:r w:rsidR="0076269D">
        <w:rPr>
          <w:rFonts w:ascii="Times New Roman" w:hAnsi="Times New Roman" w:cs="Times New Roman"/>
          <w:sz w:val="24"/>
          <w:szCs w:val="24"/>
        </w:rPr>
        <w:t>/check stubs) will be stored in the client case file</w:t>
      </w:r>
      <w:r w:rsidR="00CC3952">
        <w:rPr>
          <w:rFonts w:ascii="Times New Roman" w:hAnsi="Times New Roman" w:cs="Times New Roman"/>
          <w:sz w:val="24"/>
          <w:szCs w:val="24"/>
        </w:rPr>
        <w:t xml:space="preserve"> and case notes will indicate participation in </w:t>
      </w:r>
      <w:r w:rsidR="0076269D">
        <w:rPr>
          <w:rFonts w:ascii="Times New Roman" w:hAnsi="Times New Roman" w:cs="Times New Roman"/>
          <w:sz w:val="24"/>
          <w:szCs w:val="24"/>
        </w:rPr>
        <w:t>the cash-based model</w:t>
      </w:r>
      <w:r w:rsidR="00D644EC">
        <w:rPr>
          <w:rFonts w:ascii="Times New Roman" w:hAnsi="Times New Roman" w:cs="Times New Roman"/>
          <w:sz w:val="24"/>
          <w:szCs w:val="24"/>
        </w:rPr>
        <w:t xml:space="preserve"> either in-full or in-part</w:t>
      </w:r>
      <w:r w:rsidR="00CC3952">
        <w:rPr>
          <w:rFonts w:ascii="Times New Roman" w:hAnsi="Times New Roman" w:cs="Times New Roman"/>
          <w:sz w:val="24"/>
          <w:szCs w:val="24"/>
        </w:rPr>
        <w:t>.</w:t>
      </w:r>
    </w:p>
    <w:p w14:paraId="78EA78A7" w14:textId="77777777" w:rsidR="001A732B" w:rsidRDefault="001A732B" w:rsidP="001A732B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2F08A8F8" w14:textId="57B783F8" w:rsidR="001A732B" w:rsidRPr="001A732B" w:rsidRDefault="001A732B" w:rsidP="001A732B">
      <w:pPr>
        <w:spacing w:after="0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1A732B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Client Eligibility</w:t>
      </w:r>
      <w:r w:rsidR="00F74CF1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 for the Cash-Based Model</w:t>
      </w:r>
    </w:p>
    <w:p w14:paraId="2A84CD52" w14:textId="649EA4C0" w:rsidR="0076269D" w:rsidRDefault="007836DD" w:rsidP="001A732B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following </w:t>
      </w:r>
      <w:r w:rsidR="00A355C2">
        <w:rPr>
          <w:rFonts w:ascii="TimesNewRomanPSMT" w:hAnsi="TimesNewRomanPSMT" w:cs="TimesNewRomanPSMT"/>
          <w:sz w:val="24"/>
          <w:szCs w:val="24"/>
        </w:rPr>
        <w:t>eligibility categories</w:t>
      </w:r>
      <w:r>
        <w:rPr>
          <w:rFonts w:ascii="TimesNewRomanPSMT" w:hAnsi="TimesNewRomanPSMT" w:cs="TimesNewRomanPSMT"/>
          <w:sz w:val="24"/>
          <w:szCs w:val="24"/>
        </w:rPr>
        <w:t xml:space="preserve"> were developed with the goal of empowering clients to make the best decisions for themselves and their family while also meeting client needs and APA program objectives</w:t>
      </w:r>
      <w:r w:rsidR="0076269D">
        <w:rPr>
          <w:rFonts w:ascii="TimesNewRomanPSMT" w:hAnsi="TimesNewRomanPSMT" w:cs="TimesNewRomanPSMT"/>
          <w:sz w:val="24"/>
          <w:szCs w:val="24"/>
        </w:rPr>
        <w:t>. Cases will only be offered</w:t>
      </w:r>
      <w:r w:rsidR="00D644EC">
        <w:rPr>
          <w:rFonts w:ascii="TimesNewRomanPSMT" w:hAnsi="TimesNewRomanPSMT" w:cs="TimesNewRomanPSMT"/>
          <w:sz w:val="24"/>
          <w:szCs w:val="24"/>
        </w:rPr>
        <w:t xml:space="preserve"> participation in</w:t>
      </w:r>
      <w:r w:rsidR="0076269D">
        <w:rPr>
          <w:rFonts w:ascii="TimesNewRomanPSMT" w:hAnsi="TimesNewRomanPSMT" w:cs="TimesNewRomanPSMT"/>
          <w:sz w:val="24"/>
          <w:szCs w:val="24"/>
        </w:rPr>
        <w:t xml:space="preserve"> the cash-based model if they </w:t>
      </w:r>
      <w:r w:rsidR="00A355C2">
        <w:rPr>
          <w:rFonts w:ascii="TimesNewRomanPSMT" w:hAnsi="TimesNewRomanPSMT" w:cs="TimesNewRomanPSMT"/>
          <w:sz w:val="24"/>
          <w:szCs w:val="24"/>
        </w:rPr>
        <w:t>fall into one of the following eligibility categories</w:t>
      </w:r>
      <w:r w:rsidR="0076269D">
        <w:rPr>
          <w:rFonts w:ascii="TimesNewRomanPSMT" w:hAnsi="TimesNewRomanPSMT" w:cs="TimesNewRomanPSMT"/>
          <w:sz w:val="24"/>
          <w:szCs w:val="24"/>
        </w:rPr>
        <w:t>:</w:t>
      </w:r>
    </w:p>
    <w:p w14:paraId="1B24A036" w14:textId="5469E875" w:rsidR="0076269D" w:rsidRDefault="0076269D" w:rsidP="0076269D">
      <w:pPr>
        <w:pStyle w:val="ListParagraph"/>
        <w:numPr>
          <w:ilvl w:val="0"/>
          <w:numId w:val="4"/>
        </w:num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One or more case members has few or no service or support needs.</w:t>
      </w:r>
    </w:p>
    <w:p w14:paraId="3D7FF804" w14:textId="03E5112A" w:rsidR="0076269D" w:rsidRDefault="0076269D" w:rsidP="0076269D">
      <w:pPr>
        <w:pStyle w:val="ListParagraph"/>
        <w:numPr>
          <w:ilvl w:val="0"/>
          <w:numId w:val="4"/>
        </w:num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case has a U.S. tie, sponsor, or other U.S-based relative/friend who lives near the agency and has agreed to assist with the case’s remaining APA services.</w:t>
      </w:r>
    </w:p>
    <w:p w14:paraId="05D03315" w14:textId="339C7900" w:rsidR="0076269D" w:rsidRDefault="0076269D" w:rsidP="0076269D">
      <w:pPr>
        <w:pStyle w:val="ListParagraph"/>
        <w:numPr>
          <w:ilvl w:val="0"/>
          <w:numId w:val="4"/>
        </w:num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case has completed all required program services before the 30</w:t>
      </w:r>
      <w:r w:rsidRPr="0076269D">
        <w:rPr>
          <w:rFonts w:ascii="TimesNewRomanPSMT" w:hAnsi="TimesNewRomanPSMT" w:cs="TimesNewRomanPSMT"/>
          <w:sz w:val="24"/>
          <w:szCs w:val="24"/>
          <w:vertAlign w:val="superscript"/>
        </w:rPr>
        <w:t>th</w:t>
      </w:r>
      <w:r>
        <w:rPr>
          <w:rFonts w:ascii="TimesNewRomanPSMT" w:hAnsi="TimesNewRomanPSMT" w:cs="TimesNewRomanPSMT"/>
          <w:sz w:val="24"/>
          <w:szCs w:val="24"/>
        </w:rPr>
        <w:t xml:space="preserve"> day of the APA service period.</w:t>
      </w:r>
    </w:p>
    <w:p w14:paraId="6FF9F655" w14:textId="3E6072A1" w:rsidR="0076269D" w:rsidRDefault="0076269D" w:rsidP="0076269D">
      <w:pPr>
        <w:pStyle w:val="ListParagraph"/>
        <w:numPr>
          <w:ilvl w:val="0"/>
          <w:numId w:val="4"/>
        </w:num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case refuses further services from the agency.</w:t>
      </w:r>
    </w:p>
    <w:p w14:paraId="151A5D36" w14:textId="25FB3163" w:rsidR="00A355C2" w:rsidRPr="00A355C2" w:rsidRDefault="00A355C2" w:rsidP="0076269D">
      <w:pPr>
        <w:pStyle w:val="ListParagraph"/>
        <w:numPr>
          <w:ilvl w:val="0"/>
          <w:numId w:val="4"/>
        </w:numPr>
        <w:spacing w:after="0"/>
        <w:rPr>
          <w:rFonts w:ascii="TimesNewRomanPSMT" w:hAnsi="TimesNewRomanPSMT" w:cs="TimesNewRomanPSMT"/>
          <w:sz w:val="24"/>
          <w:szCs w:val="24"/>
          <w:highlight w:val="yellow"/>
        </w:rPr>
      </w:pPr>
      <w:r w:rsidRPr="00A355C2">
        <w:rPr>
          <w:rFonts w:ascii="TimesNewRomanPSMT" w:hAnsi="TimesNewRomanPSMT" w:cs="TimesNewRomanPSMT"/>
          <w:sz w:val="24"/>
          <w:szCs w:val="24"/>
          <w:highlight w:val="yellow"/>
        </w:rPr>
        <w:t>[insert any additional eligibility categories here]</w:t>
      </w:r>
    </w:p>
    <w:p w14:paraId="621F7916" w14:textId="77777777" w:rsidR="00A355C2" w:rsidRPr="00A355C2" w:rsidRDefault="00A355C2" w:rsidP="00A355C2">
      <w:pPr>
        <w:pStyle w:val="ListParagraph"/>
        <w:numPr>
          <w:ilvl w:val="0"/>
          <w:numId w:val="4"/>
        </w:numPr>
        <w:spacing w:after="0"/>
        <w:rPr>
          <w:rFonts w:ascii="TimesNewRomanPSMT" w:hAnsi="TimesNewRomanPSMT" w:cs="TimesNewRomanPSMT"/>
          <w:sz w:val="24"/>
          <w:szCs w:val="24"/>
          <w:highlight w:val="yellow"/>
        </w:rPr>
      </w:pPr>
      <w:r w:rsidRPr="00A355C2">
        <w:rPr>
          <w:rFonts w:ascii="TimesNewRomanPSMT" w:hAnsi="TimesNewRomanPSMT" w:cs="TimesNewRomanPSMT"/>
          <w:sz w:val="24"/>
          <w:szCs w:val="24"/>
          <w:highlight w:val="yellow"/>
        </w:rPr>
        <w:t>[insert any additional eligibility categories here]</w:t>
      </w:r>
    </w:p>
    <w:p w14:paraId="6C7536C7" w14:textId="77777777" w:rsidR="00A355C2" w:rsidRPr="00A355C2" w:rsidRDefault="00A355C2" w:rsidP="00A355C2">
      <w:pPr>
        <w:pStyle w:val="ListParagraph"/>
        <w:numPr>
          <w:ilvl w:val="0"/>
          <w:numId w:val="4"/>
        </w:numPr>
        <w:spacing w:after="0"/>
        <w:rPr>
          <w:rFonts w:ascii="TimesNewRomanPSMT" w:hAnsi="TimesNewRomanPSMT" w:cs="TimesNewRomanPSMT"/>
          <w:sz w:val="24"/>
          <w:szCs w:val="24"/>
          <w:highlight w:val="yellow"/>
        </w:rPr>
      </w:pPr>
      <w:r w:rsidRPr="00A355C2">
        <w:rPr>
          <w:rFonts w:ascii="TimesNewRomanPSMT" w:hAnsi="TimesNewRomanPSMT" w:cs="TimesNewRomanPSMT"/>
          <w:sz w:val="24"/>
          <w:szCs w:val="24"/>
          <w:highlight w:val="yellow"/>
        </w:rPr>
        <w:t>[insert any additional eligibility categories here]</w:t>
      </w:r>
    </w:p>
    <w:p w14:paraId="59A17843" w14:textId="7960EA92" w:rsidR="00CC3952" w:rsidRPr="00CC3952" w:rsidRDefault="00A355C2" w:rsidP="00CC3952">
      <w:pPr>
        <w:pStyle w:val="ListParagraph"/>
        <w:numPr>
          <w:ilvl w:val="0"/>
          <w:numId w:val="4"/>
        </w:num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Agency staff and/or the case</w:t>
      </w:r>
      <w:r w:rsidR="00CC3952">
        <w:rPr>
          <w:rFonts w:ascii="TimesNewRomanPSMT" w:hAnsi="TimesNewRomanPSMT" w:cs="TimesNewRomanPSMT"/>
          <w:sz w:val="24"/>
          <w:szCs w:val="24"/>
        </w:rPr>
        <w:t xml:space="preserve"> identified</w:t>
      </w:r>
      <w:r>
        <w:rPr>
          <w:rFonts w:ascii="TimesNewRomanPSMT" w:hAnsi="TimesNewRomanPSMT" w:cs="TimesNewRomanPSMT"/>
          <w:sz w:val="24"/>
          <w:szCs w:val="24"/>
        </w:rPr>
        <w:t xml:space="preserve"> an additional situation not listed above that merits consideration for the cash-based model.</w:t>
      </w:r>
    </w:p>
    <w:sectPr w:rsidR="00CC3952" w:rsidRPr="00CC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160"/>
    <w:multiLevelType w:val="hybridMultilevel"/>
    <w:tmpl w:val="FD706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6EBB"/>
    <w:multiLevelType w:val="hybridMultilevel"/>
    <w:tmpl w:val="74346822"/>
    <w:lvl w:ilvl="0" w:tplc="5802C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243C7"/>
    <w:multiLevelType w:val="hybridMultilevel"/>
    <w:tmpl w:val="E8C6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27DB"/>
    <w:multiLevelType w:val="hybridMultilevel"/>
    <w:tmpl w:val="4E5E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ED"/>
    <w:rsid w:val="001A732B"/>
    <w:rsid w:val="002F32E9"/>
    <w:rsid w:val="00302BD0"/>
    <w:rsid w:val="00635ACF"/>
    <w:rsid w:val="0076269D"/>
    <w:rsid w:val="007836DD"/>
    <w:rsid w:val="00A355C2"/>
    <w:rsid w:val="00AF21EB"/>
    <w:rsid w:val="00CC3952"/>
    <w:rsid w:val="00D37BFE"/>
    <w:rsid w:val="00D644EC"/>
    <w:rsid w:val="00DD2420"/>
    <w:rsid w:val="00ED139F"/>
    <w:rsid w:val="00F74CF1"/>
    <w:rsid w:val="00F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44C7"/>
  <w15:chartTrackingRefBased/>
  <w15:docId w15:val="{B6AF587C-0EE4-493F-B074-6AAAE227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Christa Ross</cp:lastModifiedBy>
  <cp:revision>2</cp:revision>
  <dcterms:created xsi:type="dcterms:W3CDTF">2021-11-03T17:19:00Z</dcterms:created>
  <dcterms:modified xsi:type="dcterms:W3CDTF">2021-11-03T17:19:00Z</dcterms:modified>
</cp:coreProperties>
</file>